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3E" w:rsidRPr="001E7347" w:rsidRDefault="005A253E" w:rsidP="005A253E">
      <w:pPr>
        <w:spacing w:after="0"/>
        <w:ind w:firstLine="240"/>
        <w:jc w:val="right"/>
        <w:rPr>
          <w:lang w:val="ru-RU"/>
        </w:rPr>
      </w:pPr>
      <w:bookmarkStart w:id="0" w:name="174"/>
      <w:bookmarkStart w:id="1" w:name="_GoBack"/>
      <w:bookmarkEnd w:id="1"/>
      <w:r w:rsidRPr="001E7347">
        <w:rPr>
          <w:rFonts w:ascii="Arial"/>
          <w:color w:val="000000"/>
          <w:sz w:val="18"/>
          <w:lang w:val="ru-RU"/>
        </w:rPr>
        <w:t>Додаток</w:t>
      </w:r>
      <w:r w:rsidRPr="001E7347">
        <w:rPr>
          <w:rFonts w:ascii="Arial"/>
          <w:color w:val="000000"/>
          <w:sz w:val="18"/>
          <w:lang w:val="ru-RU"/>
        </w:rPr>
        <w:t xml:space="preserve"> 1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>до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E7347">
        <w:rPr>
          <w:rFonts w:ascii="Arial"/>
          <w:color w:val="000000"/>
          <w:sz w:val="18"/>
          <w:lang w:val="ru-RU"/>
        </w:rPr>
        <w:t>Методики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>(</w:t>
      </w:r>
      <w:proofErr w:type="gramEnd"/>
      <w:r w:rsidRPr="001E7347">
        <w:rPr>
          <w:rFonts w:ascii="Arial"/>
          <w:color w:val="000000"/>
          <w:sz w:val="18"/>
          <w:lang w:val="ru-RU"/>
        </w:rPr>
        <w:t>пункт</w:t>
      </w:r>
      <w:r w:rsidRPr="001E7347">
        <w:rPr>
          <w:rFonts w:ascii="Arial"/>
          <w:color w:val="000000"/>
          <w:sz w:val="18"/>
          <w:lang w:val="ru-RU"/>
        </w:rPr>
        <w:t xml:space="preserve"> 4.1 </w:t>
      </w:r>
      <w:r w:rsidRPr="001E7347">
        <w:rPr>
          <w:rFonts w:ascii="Arial"/>
          <w:color w:val="000000"/>
          <w:sz w:val="18"/>
          <w:lang w:val="ru-RU"/>
        </w:rPr>
        <w:t>розділу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E7347">
        <w:rPr>
          <w:rFonts w:ascii="Arial"/>
          <w:color w:val="000000"/>
          <w:sz w:val="18"/>
          <w:lang w:val="ru-RU"/>
        </w:rPr>
        <w:t>)</w:t>
      </w:r>
    </w:p>
    <w:p w:rsidR="005A253E" w:rsidRPr="001E7347" w:rsidRDefault="005A253E" w:rsidP="005A253E">
      <w:pPr>
        <w:pStyle w:val="3"/>
        <w:spacing w:after="0"/>
        <w:jc w:val="center"/>
        <w:rPr>
          <w:lang w:val="ru-RU"/>
        </w:rPr>
      </w:pPr>
      <w:bookmarkStart w:id="2" w:name="175"/>
      <w:bookmarkEnd w:id="0"/>
      <w:r w:rsidRPr="001E7347">
        <w:rPr>
          <w:rFonts w:ascii="Arial"/>
          <w:color w:val="000000"/>
          <w:sz w:val="27"/>
          <w:lang w:val="ru-RU"/>
        </w:rPr>
        <w:t>Рекомендований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Алгоритм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зіставлення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даних</w:t>
      </w:r>
      <w:r w:rsidRPr="001E7347">
        <w:rPr>
          <w:rFonts w:ascii="Arial"/>
          <w:color w:val="000000"/>
          <w:sz w:val="27"/>
          <w:lang w:val="ru-RU"/>
        </w:rPr>
        <w:t xml:space="preserve">, </w:t>
      </w:r>
      <w:r w:rsidRPr="001E7347">
        <w:rPr>
          <w:rFonts w:ascii="Arial"/>
          <w:color w:val="000000"/>
          <w:sz w:val="27"/>
          <w:lang w:val="ru-RU"/>
        </w:rPr>
        <w:t>що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задекларовані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платниками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податків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в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Декларації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та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Звіті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про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фінансові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результати</w:t>
      </w:r>
      <w:r w:rsidRPr="001E7347">
        <w:rPr>
          <w:rFonts w:ascii="Arial"/>
          <w:color w:val="000000"/>
          <w:sz w:val="27"/>
          <w:lang w:val="ru-RU"/>
        </w:rPr>
        <w:t xml:space="preserve"> (</w:t>
      </w:r>
      <w:r w:rsidRPr="001E7347">
        <w:rPr>
          <w:rFonts w:ascii="Arial"/>
          <w:color w:val="000000"/>
          <w:sz w:val="27"/>
          <w:lang w:val="ru-RU"/>
        </w:rPr>
        <w:t>Форма</w:t>
      </w:r>
      <w:r w:rsidRPr="001E7347">
        <w:rPr>
          <w:rFonts w:ascii="Arial"/>
          <w:color w:val="000000"/>
          <w:sz w:val="27"/>
          <w:lang w:val="ru-RU"/>
        </w:rPr>
        <w:t xml:space="preserve"> 2)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35"/>
        <w:gridCol w:w="1706"/>
        <w:gridCol w:w="2788"/>
        <w:gridCol w:w="2048"/>
        <w:gridCol w:w="1315"/>
      </w:tblGrid>
      <w:tr w:rsidR="005A253E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3" w:name="176"/>
            <w:bookmarkEnd w:id="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рядка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Декларації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4" w:name="177"/>
            <w:bookmarkEnd w:id="3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рядка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jc w:val="center"/>
              <w:rPr>
                <w:lang w:val="ru-RU"/>
              </w:rPr>
            </w:pPr>
            <w:bookmarkStart w:id="5" w:name="178"/>
            <w:bookmarkEnd w:id="4"/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використовуються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для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обрахунку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задекларованого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показника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6" w:name="179"/>
            <w:bookmarkEnd w:id="5"/>
            <w:r>
              <w:rPr>
                <w:rFonts w:ascii="Arial"/>
                <w:b/>
                <w:color w:val="000000"/>
                <w:sz w:val="15"/>
              </w:rPr>
              <w:t>Потенційні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аудиторські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тести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7" w:name="180"/>
            <w:bookmarkEnd w:id="6"/>
            <w:r>
              <w:rPr>
                <w:rFonts w:ascii="Arial"/>
                <w:b/>
                <w:color w:val="000000"/>
                <w:sz w:val="15"/>
              </w:rPr>
              <w:t>Можливі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індикатори</w:t>
            </w:r>
          </w:p>
        </w:tc>
        <w:bookmarkEnd w:id="7"/>
      </w:tr>
      <w:tr w:rsidR="005A253E" w:rsidRPr="005A253E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8" w:name="181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" w:name="182"/>
            <w:bookmarkEnd w:id="8"/>
            <w:r w:rsidRPr="001E7347">
              <w:rPr>
                <w:rFonts w:ascii="Arial"/>
                <w:color w:val="000000"/>
                <w:sz w:val="15"/>
                <w:lang w:val="ru-RU"/>
              </w:rPr>
              <w:t>Дохід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вирахуванням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непрямих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5A253E" w:rsidRDefault="005A253E" w:rsidP="003544D3">
            <w:pPr>
              <w:spacing w:after="0"/>
              <w:rPr>
                <w:lang w:val="ru-RU"/>
              </w:rPr>
            </w:pPr>
            <w:bookmarkStart w:id="10" w:name="183"/>
            <w:bookmarkEnd w:id="9"/>
            <w:r w:rsidRPr="001E7347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основу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беремо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proofErr w:type="gramStart"/>
            <w:r w:rsidRPr="001E7347">
              <w:rPr>
                <w:rFonts w:ascii="Arial"/>
                <w:color w:val="000000"/>
                <w:sz w:val="15"/>
                <w:lang w:val="ru-RU"/>
              </w:rPr>
              <w:t>).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Використовуємо</w:t>
            </w:r>
            <w:proofErr w:type="gramEnd"/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основою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складання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1E7347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Додаємо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усі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одержувало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підприємство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5A253E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чистий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дохід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виручка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реалізації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ряд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. 2000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форми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2)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оборот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701, 702, 703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Кт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791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мінус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оборот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791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Кт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704</w:t>
            </w:r>
            <w:proofErr w:type="gramStart"/>
            <w:r w:rsidRPr="005A253E">
              <w:rPr>
                <w:rFonts w:ascii="Arial"/>
                <w:color w:val="000000"/>
                <w:sz w:val="15"/>
                <w:lang w:val="ru-RU"/>
              </w:rPr>
              <w:t>);</w:t>
            </w:r>
            <w:r w:rsidRPr="005A253E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gramEnd"/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операційні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ряд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. 2120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форми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2)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оборот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71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Кт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791</w:t>
            </w:r>
            <w:proofErr w:type="gramStart"/>
            <w:r w:rsidRPr="005A253E">
              <w:rPr>
                <w:rFonts w:ascii="Arial"/>
                <w:color w:val="000000"/>
                <w:sz w:val="15"/>
                <w:lang w:val="ru-RU"/>
              </w:rPr>
              <w:t>);</w:t>
            </w:r>
            <w:r w:rsidRPr="005A253E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дохід</w:t>
            </w:r>
            <w:proofErr w:type="gramEnd"/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участі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капіталі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ряд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. 2200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форми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proofErr w:type="gramStart"/>
            <w:r w:rsidRPr="005A253E">
              <w:rPr>
                <w:rFonts w:ascii="Arial"/>
                <w:color w:val="000000"/>
                <w:sz w:val="15"/>
                <w:lang w:val="ru-RU"/>
              </w:rPr>
              <w:t>);</w:t>
            </w:r>
            <w:r w:rsidRPr="005A253E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proofErr w:type="gramEnd"/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ряд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. 2220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форми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2)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оборот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72, 73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Кт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792</w:t>
            </w:r>
            <w:proofErr w:type="gramStart"/>
            <w:r w:rsidRPr="005A253E">
              <w:rPr>
                <w:rFonts w:ascii="Arial"/>
                <w:color w:val="000000"/>
                <w:sz w:val="15"/>
                <w:lang w:val="ru-RU"/>
              </w:rPr>
              <w:t>);</w:t>
            </w:r>
            <w:r w:rsidRPr="005A253E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gramEnd"/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ряд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. 2240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форми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2)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оборот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74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Кт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793)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" w:name="184"/>
            <w:bookmarkEnd w:id="10"/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аналітичного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синтетичного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підрозділів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2.4.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Сальдові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оборотні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proofErr w:type="gramStart"/>
            <w:r w:rsidRPr="001E7347">
              <w:rPr>
                <w:rFonts w:ascii="Arial"/>
                <w:color w:val="000000"/>
                <w:sz w:val="15"/>
                <w:lang w:val="ru-RU"/>
              </w:rPr>
              <w:t>",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2.5</w:t>
            </w:r>
            <w:proofErr w:type="gramEnd"/>
            <w:r w:rsidRPr="001E7347">
              <w:rPr>
                <w:rFonts w:ascii="Arial"/>
                <w:color w:val="000000"/>
                <w:sz w:val="15"/>
                <w:lang w:val="ru-RU"/>
              </w:rPr>
              <w:t>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Контрагенти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",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2.6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Продукція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",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3.1.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",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4.1.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продаж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",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4.4.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запасами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",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4.5.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необоротними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активами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",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4.6.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довідки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первинні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документи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SAF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T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UA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5A253E" w:rsidRDefault="005A253E" w:rsidP="003544D3">
            <w:pPr>
              <w:spacing w:after="0"/>
              <w:rPr>
                <w:lang w:val="ru-RU"/>
              </w:rPr>
            </w:pPr>
            <w:bookmarkStart w:id="12" w:name="185"/>
            <w:bookmarkEnd w:id="11"/>
            <w:r w:rsidRPr="005A253E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5A253E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5A253E">
              <w:rPr>
                <w:lang w:val="ru-RU"/>
              </w:rPr>
              <w:br/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доходів</w:t>
            </w:r>
          </w:p>
        </w:tc>
        <w:bookmarkEnd w:id="12"/>
      </w:tr>
      <w:tr w:rsidR="005A253E" w:rsidRPr="001E7347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13" w:name="186"/>
            <w:r>
              <w:rPr>
                <w:rFonts w:ascii="Arial"/>
                <w:color w:val="000000"/>
                <w:sz w:val="15"/>
              </w:rPr>
              <w:t>02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4" w:name="187"/>
            <w:bookmarkEnd w:id="13"/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національних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стандартів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міжнародних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стандартів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(+, -)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15" w:name="188"/>
            <w:bookmarkEnd w:id="14"/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02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переносяться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"+"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2290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"-"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2295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сукупний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 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6" w:name="189"/>
            <w:bookmarkEnd w:id="15"/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задекларовані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7" w:name="190"/>
            <w:bookmarkEnd w:id="16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</w:p>
        </w:tc>
        <w:bookmarkEnd w:id="17"/>
      </w:tr>
      <w:tr w:rsidR="005A253E" w:rsidRPr="001E7347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18" w:name="191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9" w:name="192"/>
            <w:bookmarkEnd w:id="18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виникають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(+, -)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20" w:name="193"/>
            <w:bookmarkEnd w:id="19"/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беремо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останнього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підсумкового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згорнутого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1E7347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gramEnd"/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"+"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"-")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21" w:name="194"/>
            <w:bookmarkEnd w:id="20"/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5.1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виникли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SAF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T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UA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22" w:name="195"/>
            <w:bookmarkEnd w:id="21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22"/>
      </w:tr>
      <w:tr w:rsidR="005A253E" w:rsidRPr="001E7347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23" w:name="196"/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24" w:name="197"/>
            <w:bookmarkEnd w:id="23"/>
            <w:r w:rsidRPr="001E7347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02 +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03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(+, -)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25" w:name="198"/>
            <w:bookmarkEnd w:id="24"/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02 + </w:t>
            </w:r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РІ</w:t>
            </w:r>
            <w:r>
              <w:rPr>
                <w:rFonts w:ascii="Arial"/>
                <w:color w:val="000000"/>
                <w:sz w:val="15"/>
              </w:rPr>
              <w:t xml:space="preserve"> (+, -)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26" w:name="199"/>
            <w:bookmarkEnd w:id="25"/>
            <w:r w:rsidRPr="001E7347">
              <w:rPr>
                <w:rFonts w:ascii="Arial"/>
                <w:color w:val="000000"/>
                <w:sz w:val="15"/>
                <w:lang w:val="ru-RU"/>
              </w:rPr>
              <w:t>Розрахункове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27" w:name="200"/>
            <w:bookmarkEnd w:id="26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об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</w:p>
        </w:tc>
        <w:bookmarkEnd w:id="27"/>
      </w:tr>
      <w:tr w:rsidR="005A253E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28" w:name="201"/>
            <w:r>
              <w:rPr>
                <w:rFonts w:ascii="Arial"/>
                <w:color w:val="000000"/>
                <w:sz w:val="15"/>
              </w:rPr>
              <w:lastRenderedPageBreak/>
              <w:t xml:space="preserve">05 </w:t>
            </w:r>
            <w:r>
              <w:rPr>
                <w:rFonts w:ascii="Arial"/>
                <w:color w:val="000000"/>
                <w:sz w:val="15"/>
              </w:rPr>
              <w:t>ПЗ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29" w:name="202"/>
            <w:bookmarkEnd w:id="28"/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(+, -)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30" w:name="203"/>
            <w:bookmarkEnd w:id="29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фінрезультат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пільгової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Розрахунок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фінрезультату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видами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пільгової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таблиці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переноситься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позитивне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"+",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"-"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31" w:name="204"/>
            <w:bookmarkEnd w:id="30"/>
            <w:r>
              <w:rPr>
                <w:rFonts w:ascii="Arial"/>
                <w:color w:val="000000"/>
                <w:sz w:val="15"/>
              </w:rPr>
              <w:t>Розрахункове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32" w:name="205"/>
            <w:bookmarkEnd w:id="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"/>
      </w:tr>
      <w:tr w:rsidR="005A253E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33" w:name="206"/>
            <w:r>
              <w:rPr>
                <w:rFonts w:ascii="Arial"/>
                <w:color w:val="000000"/>
                <w:sz w:val="15"/>
              </w:rPr>
              <w:t>06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34" w:name="207"/>
            <w:bookmarkEnd w:id="33"/>
            <w:r w:rsidRPr="001E7347">
              <w:rPr>
                <w:rFonts w:ascii="Arial"/>
                <w:color w:val="000000"/>
                <w:sz w:val="15"/>
                <w:lang w:val="ru-RU"/>
              </w:rPr>
              <w:t>Податок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позитивне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04 -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18 %)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35" w:name="208"/>
            <w:bookmarkEnd w:id="34"/>
            <w:r w:rsidRPr="001E7347">
              <w:rPr>
                <w:rFonts w:ascii="Arial"/>
                <w:color w:val="000000"/>
                <w:sz w:val="15"/>
                <w:lang w:val="ru-RU"/>
              </w:rPr>
              <w:t>Розраховується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формулою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. 04 -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. 05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помножений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18 %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ставка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36" w:name="209"/>
            <w:bookmarkEnd w:id="35"/>
            <w:r>
              <w:rPr>
                <w:rFonts w:ascii="Arial"/>
                <w:color w:val="000000"/>
                <w:sz w:val="15"/>
              </w:rPr>
              <w:t>Розрахункове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37" w:name="210"/>
            <w:bookmarkEnd w:id="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"/>
      </w:tr>
      <w:tr w:rsidR="005A253E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38" w:name="211"/>
            <w:r>
              <w:rPr>
                <w:rFonts w:ascii="Arial"/>
                <w:color w:val="000000"/>
                <w:sz w:val="15"/>
              </w:rPr>
              <w:t xml:space="preserve">06.1 </w:t>
            </w:r>
            <w:r>
              <w:rPr>
                <w:rFonts w:ascii="Arial"/>
                <w:color w:val="000000"/>
                <w:sz w:val="15"/>
              </w:rPr>
              <w:t>КІК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39" w:name="212"/>
            <w:bookmarkEnd w:id="38"/>
            <w:r w:rsidRPr="001E7347">
              <w:rPr>
                <w:rFonts w:ascii="Arial"/>
                <w:color w:val="000000"/>
                <w:sz w:val="15"/>
                <w:lang w:val="ru-RU"/>
              </w:rPr>
              <w:t>Податок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контрольованої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іноземної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компанії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proofErr w:type="gramStart"/>
            <w:r w:rsidRPr="001E7347">
              <w:rPr>
                <w:rFonts w:ascii="Arial"/>
                <w:color w:val="000000"/>
                <w:sz w:val="15"/>
                <w:lang w:val="ru-RU"/>
              </w:rPr>
              <w:t>КІК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)*</w:t>
            </w:r>
            <w:proofErr w:type="gramEnd"/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40" w:name="213"/>
            <w:bookmarkEnd w:id="39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підлягає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сплаті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контролюючою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особою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КІК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41" w:name="214"/>
            <w:bookmarkEnd w:id="40"/>
            <w:r>
              <w:rPr>
                <w:rFonts w:ascii="Arial"/>
                <w:color w:val="000000"/>
                <w:sz w:val="15"/>
              </w:rPr>
              <w:t>Розрахункове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42" w:name="215"/>
            <w:bookmarkEnd w:id="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"/>
      </w:tr>
      <w:tr w:rsidR="005A253E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43" w:name="216"/>
            <w:r>
              <w:rPr>
                <w:rFonts w:ascii="Arial"/>
                <w:color w:val="000000"/>
                <w:sz w:val="15"/>
              </w:rPr>
              <w:t xml:space="preserve">06.2 </w:t>
            </w:r>
            <w:r>
              <w:rPr>
                <w:rFonts w:ascii="Arial"/>
                <w:color w:val="000000"/>
                <w:sz w:val="15"/>
              </w:rPr>
              <w:t>МПЗ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44" w:name="217"/>
            <w:bookmarkEnd w:id="43"/>
            <w:r w:rsidRPr="001E7347">
              <w:rPr>
                <w:rFonts w:ascii="Arial"/>
                <w:color w:val="000000"/>
                <w:sz w:val="15"/>
                <w:lang w:val="ru-RU"/>
              </w:rPr>
              <w:t>Податок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мінімального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**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45" w:name="218"/>
            <w:bookmarkEnd w:id="44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мінімального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язання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46" w:name="219"/>
            <w:bookmarkEnd w:id="45"/>
            <w:r>
              <w:rPr>
                <w:rFonts w:ascii="Arial"/>
                <w:color w:val="000000"/>
                <w:sz w:val="15"/>
              </w:rPr>
              <w:t>Розрахункове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47" w:name="220"/>
            <w:bookmarkEnd w:id="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"/>
      </w:tr>
      <w:tr w:rsidR="005A253E" w:rsidTr="003544D3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48" w:name="221"/>
            <w:r>
              <w:rPr>
                <w:rFonts w:ascii="Arial"/>
                <w:color w:val="000000"/>
                <w:sz w:val="15"/>
              </w:rPr>
              <w:t xml:space="preserve">06.3 </w:t>
            </w:r>
            <w:r>
              <w:rPr>
                <w:rFonts w:ascii="Arial"/>
                <w:color w:val="000000"/>
                <w:sz w:val="15"/>
              </w:rPr>
              <w:t>ДІЯ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49" w:name="222"/>
            <w:bookmarkEnd w:id="48"/>
            <w:r w:rsidRPr="001E7347">
              <w:rPr>
                <w:rFonts w:ascii="Arial"/>
                <w:color w:val="000000"/>
                <w:sz w:val="15"/>
                <w:lang w:val="ru-RU"/>
              </w:rPr>
              <w:t>Податок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резидента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Дія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Сіті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особливих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(+, </w:t>
            </w:r>
            <w:proofErr w:type="gramStart"/>
            <w:r w:rsidRPr="001E7347">
              <w:rPr>
                <w:rFonts w:ascii="Arial"/>
                <w:color w:val="000000"/>
                <w:sz w:val="15"/>
                <w:lang w:val="ru-RU"/>
              </w:rPr>
              <w:t>-)*</w:t>
            </w:r>
            <w:proofErr w:type="gramEnd"/>
            <w:r w:rsidRPr="001E7347">
              <w:rPr>
                <w:rFonts w:ascii="Arial"/>
                <w:color w:val="000000"/>
                <w:sz w:val="15"/>
                <w:lang w:val="ru-RU"/>
              </w:rPr>
              <w:t>**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50" w:name="223"/>
            <w:bookmarkEnd w:id="49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величини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резидента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Дія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Сіті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особливих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умовах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51" w:name="224"/>
            <w:bookmarkEnd w:id="50"/>
            <w:r>
              <w:rPr>
                <w:rFonts w:ascii="Arial"/>
                <w:color w:val="000000"/>
                <w:sz w:val="15"/>
              </w:rPr>
              <w:t>Розрахункове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52" w:name="225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"/>
      </w:tr>
    </w:tbl>
    <w:p w:rsidR="005A253E" w:rsidRDefault="005A253E" w:rsidP="005A253E">
      <w:r>
        <w:br/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53" w:name="226"/>
      <w:r w:rsidRPr="001E7347">
        <w:rPr>
          <w:rFonts w:ascii="Arial"/>
          <w:color w:val="000000"/>
          <w:sz w:val="18"/>
          <w:lang w:val="ru-RU"/>
        </w:rPr>
        <w:t>___________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 xml:space="preserve">* </w:t>
      </w:r>
      <w:r w:rsidRPr="001E7347">
        <w:rPr>
          <w:rFonts w:ascii="Arial"/>
          <w:i/>
          <w:color w:val="000000"/>
          <w:sz w:val="15"/>
          <w:lang w:val="ru-RU"/>
        </w:rPr>
        <w:t>Положення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статті</w:t>
      </w:r>
      <w:r w:rsidRPr="001E7347">
        <w:rPr>
          <w:rFonts w:ascii="Arial"/>
          <w:i/>
          <w:color w:val="000000"/>
          <w:sz w:val="15"/>
          <w:lang w:val="ru-RU"/>
        </w:rPr>
        <w:t xml:space="preserve"> 39</w:t>
      </w:r>
      <w:r w:rsidRPr="001E7347">
        <w:rPr>
          <w:rFonts w:ascii="Arial"/>
          <w:i/>
          <w:color w:val="000000"/>
          <w:vertAlign w:val="superscript"/>
          <w:lang w:val="ru-RU"/>
        </w:rPr>
        <w:t>2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Кодексу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КІК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набули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чинності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</w:t>
      </w:r>
      <w:r w:rsidRPr="001E7347">
        <w:rPr>
          <w:rFonts w:ascii="Arial"/>
          <w:i/>
          <w:color w:val="000000"/>
          <w:sz w:val="15"/>
          <w:lang w:val="ru-RU"/>
        </w:rPr>
        <w:t xml:space="preserve"> 01.01.2022. </w:t>
      </w:r>
      <w:r w:rsidRPr="001E7347">
        <w:rPr>
          <w:rFonts w:ascii="Arial"/>
          <w:i/>
          <w:color w:val="000000"/>
          <w:sz w:val="15"/>
          <w:lang w:val="ru-RU"/>
        </w:rPr>
        <w:t>Відповідно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пункту</w:t>
      </w:r>
      <w:r w:rsidRPr="001E7347">
        <w:rPr>
          <w:rFonts w:ascii="Arial"/>
          <w:i/>
          <w:color w:val="000000"/>
          <w:sz w:val="15"/>
          <w:lang w:val="ru-RU"/>
        </w:rPr>
        <w:t xml:space="preserve"> 54 </w:t>
      </w:r>
      <w:r w:rsidRPr="001E7347">
        <w:rPr>
          <w:rFonts w:ascii="Arial"/>
          <w:i/>
          <w:color w:val="000000"/>
          <w:sz w:val="15"/>
          <w:lang w:val="ru-RU"/>
        </w:rPr>
        <w:t>підрозділу</w:t>
      </w:r>
      <w:r w:rsidRPr="001E7347">
        <w:rPr>
          <w:rFonts w:ascii="Arial"/>
          <w:i/>
          <w:color w:val="000000"/>
          <w:sz w:val="15"/>
          <w:lang w:val="ru-RU"/>
        </w:rPr>
        <w:t xml:space="preserve"> 10 </w:t>
      </w:r>
      <w:r w:rsidRPr="001E7347">
        <w:rPr>
          <w:rFonts w:ascii="Arial"/>
          <w:i/>
          <w:color w:val="000000"/>
          <w:sz w:val="15"/>
          <w:lang w:val="ru-RU"/>
        </w:rPr>
        <w:t>розділу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>
        <w:rPr>
          <w:rFonts w:ascii="Arial"/>
          <w:i/>
          <w:color w:val="000000"/>
          <w:sz w:val="15"/>
        </w:rPr>
        <w:t>XX</w:t>
      </w:r>
      <w:r w:rsidRPr="001E7347">
        <w:rPr>
          <w:rFonts w:ascii="Arial"/>
          <w:i/>
          <w:color w:val="000000"/>
          <w:sz w:val="15"/>
          <w:lang w:val="ru-RU"/>
        </w:rPr>
        <w:t xml:space="preserve"> "</w:t>
      </w:r>
      <w:r w:rsidRPr="001E7347">
        <w:rPr>
          <w:rFonts w:ascii="Arial"/>
          <w:i/>
          <w:color w:val="000000"/>
          <w:sz w:val="15"/>
          <w:lang w:val="ru-RU"/>
        </w:rPr>
        <w:t>Прикінцеві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положення</w:t>
      </w:r>
      <w:r w:rsidRPr="001E7347">
        <w:rPr>
          <w:rFonts w:ascii="Arial"/>
          <w:i/>
          <w:color w:val="000000"/>
          <w:sz w:val="15"/>
          <w:lang w:val="ru-RU"/>
        </w:rPr>
        <w:t xml:space="preserve">" </w:t>
      </w:r>
      <w:r w:rsidRPr="001E7347">
        <w:rPr>
          <w:rFonts w:ascii="Arial"/>
          <w:i/>
          <w:color w:val="000000"/>
          <w:sz w:val="15"/>
          <w:lang w:val="ru-RU"/>
        </w:rPr>
        <w:t>Кодексу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контролюючі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особи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мають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право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звіт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КІК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2022 </w:t>
      </w:r>
      <w:r w:rsidRPr="001E7347">
        <w:rPr>
          <w:rFonts w:ascii="Arial"/>
          <w:i/>
          <w:color w:val="000000"/>
          <w:sz w:val="15"/>
          <w:lang w:val="ru-RU"/>
        </w:rPr>
        <w:t>рік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контролюючого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органу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одночасно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поданням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річної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декларації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майновий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стан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доходи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або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податкової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декларації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прибуток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підприємств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2023 </w:t>
      </w:r>
      <w:r w:rsidRPr="001E7347">
        <w:rPr>
          <w:rFonts w:ascii="Arial"/>
          <w:i/>
          <w:color w:val="000000"/>
          <w:sz w:val="15"/>
          <w:lang w:val="ru-RU"/>
        </w:rPr>
        <w:t>рік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із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включенням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зазначеного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такому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звіті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скоригованого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прибутку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КІК</w:t>
      </w:r>
      <w:r w:rsidRPr="001E7347">
        <w:rPr>
          <w:rFonts w:ascii="Arial"/>
          <w:i/>
          <w:color w:val="000000"/>
          <w:sz w:val="15"/>
          <w:lang w:val="ru-RU"/>
        </w:rPr>
        <w:t xml:space="preserve">, </w:t>
      </w:r>
      <w:r w:rsidRPr="001E7347">
        <w:rPr>
          <w:rFonts w:ascii="Arial"/>
          <w:i/>
          <w:color w:val="000000"/>
          <w:sz w:val="15"/>
          <w:lang w:val="ru-RU"/>
        </w:rPr>
        <w:t>що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підлягає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оподаткуванню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в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Україні</w:t>
      </w:r>
      <w:r w:rsidRPr="001E7347">
        <w:rPr>
          <w:rFonts w:ascii="Arial"/>
          <w:i/>
          <w:color w:val="000000"/>
          <w:sz w:val="15"/>
          <w:lang w:val="ru-RU"/>
        </w:rPr>
        <w:t xml:space="preserve">, </w:t>
      </w:r>
      <w:r w:rsidRPr="001E7347">
        <w:rPr>
          <w:rFonts w:ascii="Arial"/>
          <w:i/>
          <w:color w:val="000000"/>
          <w:sz w:val="15"/>
          <w:lang w:val="ru-RU"/>
        </w:rPr>
        <w:t>до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показників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відповідних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декларацій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2023 </w:t>
      </w:r>
      <w:r w:rsidRPr="001E7347">
        <w:rPr>
          <w:rFonts w:ascii="Arial"/>
          <w:i/>
          <w:color w:val="000000"/>
          <w:sz w:val="15"/>
          <w:lang w:val="ru-RU"/>
        </w:rPr>
        <w:t>рік</w:t>
      </w:r>
      <w:r w:rsidRPr="001E7347">
        <w:rPr>
          <w:rFonts w:ascii="Arial"/>
          <w:i/>
          <w:color w:val="000000"/>
          <w:sz w:val="15"/>
          <w:lang w:val="ru-RU"/>
        </w:rPr>
        <w:t xml:space="preserve">. </w:t>
      </w:r>
      <w:r w:rsidRPr="001E7347">
        <w:rPr>
          <w:rFonts w:ascii="Arial"/>
          <w:i/>
          <w:color w:val="000000"/>
          <w:sz w:val="15"/>
          <w:lang w:val="ru-RU"/>
        </w:rPr>
        <w:t>При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цьому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штрафні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санкції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та</w:t>
      </w:r>
      <w:r w:rsidRPr="001E7347">
        <w:rPr>
          <w:rFonts w:ascii="Arial"/>
          <w:i/>
          <w:color w:val="000000"/>
          <w:sz w:val="15"/>
          <w:lang w:val="ru-RU"/>
        </w:rPr>
        <w:t>/</w:t>
      </w:r>
      <w:r w:rsidRPr="001E7347">
        <w:rPr>
          <w:rFonts w:ascii="Arial"/>
          <w:i/>
          <w:color w:val="000000"/>
          <w:sz w:val="15"/>
          <w:lang w:val="ru-RU"/>
        </w:rPr>
        <w:t>або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пеня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proofErr w:type="gramStart"/>
      <w:r w:rsidRPr="001E7347">
        <w:rPr>
          <w:rFonts w:ascii="Arial"/>
          <w:i/>
          <w:color w:val="000000"/>
          <w:sz w:val="15"/>
          <w:lang w:val="ru-RU"/>
        </w:rPr>
        <w:t>застосовуються</w:t>
      </w:r>
      <w:r w:rsidRPr="001E7347">
        <w:rPr>
          <w:rFonts w:ascii="Arial"/>
          <w:i/>
          <w:color w:val="000000"/>
          <w:sz w:val="15"/>
          <w:lang w:val="ru-RU"/>
        </w:rPr>
        <w:t>.</w:t>
      </w:r>
      <w:r>
        <w:rPr>
          <w:rFonts w:ascii="Arial"/>
          <w:i/>
          <w:color w:val="000000"/>
          <w:sz w:val="15"/>
          <w:lang w:val="ru-RU"/>
        </w:rPr>
        <w:t>.</w:t>
      </w:r>
      <w:proofErr w:type="gramEnd"/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54" w:name="227"/>
      <w:bookmarkEnd w:id="53"/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такому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разі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платники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можуть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Декларації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2022 </w:t>
      </w:r>
      <w:r w:rsidRPr="001E7347">
        <w:rPr>
          <w:rFonts w:ascii="Arial"/>
          <w:i/>
          <w:color w:val="000000"/>
          <w:sz w:val="15"/>
          <w:lang w:val="ru-RU"/>
        </w:rPr>
        <w:t>рік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рядок</w:t>
      </w:r>
      <w:r w:rsidRPr="001E7347">
        <w:rPr>
          <w:rFonts w:ascii="Arial"/>
          <w:i/>
          <w:color w:val="000000"/>
          <w:sz w:val="15"/>
          <w:lang w:val="ru-RU"/>
        </w:rPr>
        <w:t xml:space="preserve"> 06.1 </w:t>
      </w:r>
      <w:r w:rsidRPr="001E7347">
        <w:rPr>
          <w:rFonts w:ascii="Arial"/>
          <w:i/>
          <w:color w:val="000000"/>
          <w:sz w:val="15"/>
          <w:lang w:val="ru-RU"/>
        </w:rPr>
        <w:t>КІК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заповнювати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і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додаток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КІК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Декларації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подавати</w:t>
      </w:r>
      <w:r w:rsidRPr="001E7347">
        <w:rPr>
          <w:rFonts w:ascii="Arial"/>
          <w:i/>
          <w:color w:val="000000"/>
          <w:sz w:val="15"/>
          <w:lang w:val="ru-RU"/>
        </w:rPr>
        <w:t>.</w:t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55" w:name="228"/>
      <w:bookmarkEnd w:id="54"/>
      <w:r w:rsidRPr="001E7347">
        <w:rPr>
          <w:rFonts w:ascii="Arial"/>
          <w:color w:val="000000"/>
          <w:sz w:val="18"/>
          <w:lang w:val="ru-RU"/>
        </w:rPr>
        <w:t xml:space="preserve">**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підсумками</w:t>
      </w:r>
      <w:r w:rsidRPr="001E7347">
        <w:rPr>
          <w:rFonts w:ascii="Arial"/>
          <w:i/>
          <w:color w:val="000000"/>
          <w:sz w:val="15"/>
          <w:lang w:val="ru-RU"/>
        </w:rPr>
        <w:t xml:space="preserve"> 2022 </w:t>
      </w:r>
      <w:r w:rsidRPr="001E7347">
        <w:rPr>
          <w:rFonts w:ascii="Arial"/>
          <w:i/>
          <w:color w:val="000000"/>
          <w:sz w:val="15"/>
          <w:lang w:val="ru-RU"/>
        </w:rPr>
        <w:t>року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вперше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декларується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мінімальне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податкове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зобов</w:t>
      </w:r>
      <w:r w:rsidRPr="001E7347">
        <w:rPr>
          <w:rFonts w:ascii="Arial"/>
          <w:i/>
          <w:color w:val="000000"/>
          <w:sz w:val="15"/>
          <w:lang w:val="ru-RU"/>
        </w:rPr>
        <w:t>'</w:t>
      </w:r>
      <w:r w:rsidRPr="001E7347">
        <w:rPr>
          <w:rFonts w:ascii="Arial"/>
          <w:i/>
          <w:color w:val="000000"/>
          <w:sz w:val="15"/>
          <w:lang w:val="ru-RU"/>
        </w:rPr>
        <w:t>язання</w:t>
      </w:r>
      <w:r w:rsidRPr="001E7347">
        <w:rPr>
          <w:rFonts w:ascii="Arial"/>
          <w:i/>
          <w:color w:val="000000"/>
          <w:sz w:val="15"/>
          <w:lang w:val="ru-RU"/>
        </w:rPr>
        <w:t xml:space="preserve"> (</w:t>
      </w:r>
      <w:r w:rsidRPr="001E7347">
        <w:rPr>
          <w:rFonts w:ascii="Arial"/>
          <w:i/>
          <w:color w:val="000000"/>
          <w:sz w:val="15"/>
          <w:lang w:val="ru-RU"/>
        </w:rPr>
        <w:t>далі</w:t>
      </w:r>
      <w:r w:rsidRPr="001E7347">
        <w:rPr>
          <w:rFonts w:ascii="Arial"/>
          <w:i/>
          <w:color w:val="000000"/>
          <w:sz w:val="15"/>
          <w:lang w:val="ru-RU"/>
        </w:rPr>
        <w:t xml:space="preserve"> - </w:t>
      </w:r>
      <w:r w:rsidRPr="001E7347">
        <w:rPr>
          <w:rFonts w:ascii="Arial"/>
          <w:i/>
          <w:color w:val="000000"/>
          <w:sz w:val="15"/>
          <w:lang w:val="ru-RU"/>
        </w:rPr>
        <w:t>МПЗ</w:t>
      </w:r>
      <w:r w:rsidRPr="001E7347">
        <w:rPr>
          <w:rFonts w:ascii="Arial"/>
          <w:i/>
          <w:color w:val="000000"/>
          <w:sz w:val="15"/>
          <w:lang w:val="ru-RU"/>
        </w:rPr>
        <w:t xml:space="preserve">), </w:t>
      </w:r>
      <w:r w:rsidRPr="001E7347">
        <w:rPr>
          <w:rFonts w:ascii="Arial"/>
          <w:i/>
          <w:color w:val="000000"/>
          <w:sz w:val="15"/>
          <w:lang w:val="ru-RU"/>
        </w:rPr>
        <w:t>при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цьому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сам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податок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прибуток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урахуванням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мінімального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податкового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зобов</w:t>
      </w:r>
      <w:r w:rsidRPr="001E7347">
        <w:rPr>
          <w:rFonts w:ascii="Arial"/>
          <w:i/>
          <w:color w:val="000000"/>
          <w:sz w:val="15"/>
          <w:lang w:val="ru-RU"/>
        </w:rPr>
        <w:t>'</w:t>
      </w:r>
      <w:r w:rsidRPr="001E7347">
        <w:rPr>
          <w:rFonts w:ascii="Arial"/>
          <w:i/>
          <w:color w:val="000000"/>
          <w:sz w:val="15"/>
          <w:lang w:val="ru-RU"/>
        </w:rPr>
        <w:t>язання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розраховується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в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окремому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додатку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МПЗ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МПЗ</w:t>
      </w:r>
      <w:r w:rsidRPr="001E7347">
        <w:rPr>
          <w:rFonts w:ascii="Arial"/>
          <w:i/>
          <w:color w:val="000000"/>
          <w:sz w:val="15"/>
          <w:lang w:val="ru-RU"/>
        </w:rPr>
        <w:t>-</w:t>
      </w:r>
      <w:r w:rsidRPr="001E7347">
        <w:rPr>
          <w:rFonts w:ascii="Arial"/>
          <w:i/>
          <w:color w:val="000000"/>
          <w:sz w:val="15"/>
          <w:lang w:val="ru-RU"/>
        </w:rPr>
        <w:t>З</w:t>
      </w:r>
      <w:r w:rsidRPr="001E7347">
        <w:rPr>
          <w:rFonts w:ascii="Arial"/>
          <w:i/>
          <w:color w:val="000000"/>
          <w:sz w:val="15"/>
          <w:lang w:val="ru-RU"/>
        </w:rPr>
        <w:t>.</w:t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56" w:name="229"/>
      <w:bookmarkEnd w:id="55"/>
      <w:r w:rsidRPr="001E7347">
        <w:rPr>
          <w:rFonts w:ascii="Arial"/>
          <w:color w:val="000000"/>
          <w:sz w:val="18"/>
          <w:lang w:val="ru-RU"/>
        </w:rPr>
        <w:t xml:space="preserve">*** </w:t>
      </w:r>
      <w:r w:rsidRPr="001E7347">
        <w:rPr>
          <w:rFonts w:ascii="Arial"/>
          <w:i/>
          <w:color w:val="000000"/>
          <w:sz w:val="15"/>
          <w:lang w:val="ru-RU"/>
        </w:rPr>
        <w:t>Розрахунок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податку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операції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резидента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Дія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Сіті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 w:rsidRPr="001E7347">
        <w:rPr>
          <w:rFonts w:ascii="Arial"/>
          <w:color w:val="000000"/>
          <w:sz w:val="15"/>
          <w:lang w:val="ru-RU"/>
        </w:rPr>
        <w:t>-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платника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особливих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умовах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здійснюють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додатку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Дія</w:t>
      </w:r>
      <w:r w:rsidRPr="001E7347">
        <w:rPr>
          <w:rFonts w:ascii="Arial"/>
          <w:i/>
          <w:color w:val="000000"/>
          <w:sz w:val="15"/>
          <w:lang w:val="ru-RU"/>
        </w:rPr>
        <w:t xml:space="preserve">. </w:t>
      </w:r>
      <w:r w:rsidRPr="001E7347">
        <w:rPr>
          <w:rFonts w:ascii="Arial"/>
          <w:i/>
          <w:color w:val="000000"/>
          <w:sz w:val="15"/>
          <w:lang w:val="ru-RU"/>
        </w:rPr>
        <w:t>При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цьому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рядка</w:t>
      </w:r>
      <w:r w:rsidRPr="001E7347">
        <w:rPr>
          <w:rFonts w:ascii="Arial"/>
          <w:i/>
          <w:color w:val="000000"/>
          <w:sz w:val="15"/>
          <w:lang w:val="ru-RU"/>
        </w:rPr>
        <w:t xml:space="preserve"> 06.3 </w:t>
      </w:r>
      <w:r w:rsidRPr="001E7347">
        <w:rPr>
          <w:rFonts w:ascii="Arial"/>
          <w:i/>
          <w:color w:val="000000"/>
          <w:sz w:val="15"/>
          <w:lang w:val="ru-RU"/>
        </w:rPr>
        <w:t>Дія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декларації</w:t>
      </w:r>
      <w:r w:rsidRPr="001E7347">
        <w:rPr>
          <w:rFonts w:ascii="Arial"/>
          <w:i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переносять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підсумкове</w:t>
      </w:r>
      <w:r w:rsidRPr="001E7347">
        <w:rPr>
          <w:rFonts w:ascii="Arial"/>
          <w:i/>
          <w:color w:val="000000"/>
          <w:sz w:val="15"/>
          <w:lang w:val="ru-RU"/>
        </w:rPr>
        <w:t xml:space="preserve"> (</w:t>
      </w:r>
      <w:r w:rsidRPr="001E7347">
        <w:rPr>
          <w:rFonts w:ascii="Arial"/>
          <w:i/>
          <w:color w:val="000000"/>
          <w:sz w:val="15"/>
          <w:lang w:val="ru-RU"/>
        </w:rPr>
        <w:t>позитивне</w:t>
      </w:r>
      <w:r w:rsidRPr="001E7347">
        <w:rPr>
          <w:rFonts w:ascii="Arial"/>
          <w:i/>
          <w:color w:val="000000"/>
          <w:sz w:val="15"/>
          <w:lang w:val="ru-RU"/>
        </w:rPr>
        <w:t xml:space="preserve">) </w:t>
      </w:r>
      <w:r w:rsidRPr="001E7347">
        <w:rPr>
          <w:rFonts w:ascii="Arial"/>
          <w:i/>
          <w:color w:val="000000"/>
          <w:sz w:val="15"/>
          <w:lang w:val="ru-RU"/>
        </w:rPr>
        <w:t>значення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графи</w:t>
      </w:r>
      <w:r w:rsidRPr="001E7347">
        <w:rPr>
          <w:rFonts w:ascii="Arial"/>
          <w:i/>
          <w:color w:val="000000"/>
          <w:sz w:val="15"/>
          <w:lang w:val="ru-RU"/>
        </w:rPr>
        <w:t xml:space="preserve"> 6 </w:t>
      </w:r>
      <w:r w:rsidRPr="001E7347">
        <w:rPr>
          <w:rFonts w:ascii="Arial"/>
          <w:i/>
          <w:color w:val="000000"/>
          <w:sz w:val="15"/>
          <w:lang w:val="ru-RU"/>
        </w:rPr>
        <w:t>рядка</w:t>
      </w:r>
      <w:r w:rsidRPr="001E7347">
        <w:rPr>
          <w:rFonts w:ascii="Arial"/>
          <w:i/>
          <w:color w:val="000000"/>
          <w:sz w:val="15"/>
          <w:lang w:val="ru-RU"/>
        </w:rPr>
        <w:t xml:space="preserve"> 44 </w:t>
      </w:r>
      <w:r w:rsidRPr="001E7347">
        <w:rPr>
          <w:rFonts w:ascii="Arial"/>
          <w:i/>
          <w:color w:val="000000"/>
          <w:sz w:val="15"/>
          <w:lang w:val="ru-RU"/>
        </w:rPr>
        <w:t>додатка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Дія</w:t>
      </w:r>
      <w:r w:rsidRPr="001E7347">
        <w:rPr>
          <w:rFonts w:ascii="Arial"/>
          <w:i/>
          <w:color w:val="000000"/>
          <w:sz w:val="15"/>
          <w:lang w:val="ru-RU"/>
        </w:rPr>
        <w:t>.</w:t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57" w:name="230"/>
      <w:bookmarkEnd w:id="56"/>
      <w:r w:rsidRPr="001E7347">
        <w:rPr>
          <w:rFonts w:ascii="Arial"/>
          <w:color w:val="000000"/>
          <w:sz w:val="18"/>
          <w:lang w:val="ru-RU"/>
        </w:rPr>
        <w:t xml:space="preserve"> </w:t>
      </w:r>
    </w:p>
    <w:p w:rsidR="005A253E" w:rsidRPr="001E7347" w:rsidRDefault="005A253E" w:rsidP="005A253E">
      <w:pPr>
        <w:spacing w:after="0"/>
        <w:ind w:firstLine="240"/>
        <w:jc w:val="right"/>
        <w:rPr>
          <w:lang w:val="ru-RU"/>
        </w:rPr>
      </w:pPr>
      <w:bookmarkStart w:id="58" w:name="231"/>
      <w:bookmarkEnd w:id="57"/>
      <w:r w:rsidRPr="001E7347">
        <w:rPr>
          <w:rFonts w:ascii="Arial"/>
          <w:color w:val="000000"/>
          <w:sz w:val="18"/>
          <w:lang w:val="ru-RU"/>
        </w:rPr>
        <w:t>Додаток</w:t>
      </w:r>
      <w:r w:rsidRPr="001E7347">
        <w:rPr>
          <w:rFonts w:ascii="Arial"/>
          <w:color w:val="000000"/>
          <w:sz w:val="18"/>
          <w:lang w:val="ru-RU"/>
        </w:rPr>
        <w:t xml:space="preserve"> 2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>до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E7347">
        <w:rPr>
          <w:rFonts w:ascii="Arial"/>
          <w:color w:val="000000"/>
          <w:sz w:val="18"/>
          <w:lang w:val="ru-RU"/>
        </w:rPr>
        <w:t>Методики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>(</w:t>
      </w:r>
      <w:proofErr w:type="gramEnd"/>
      <w:r w:rsidRPr="001E7347">
        <w:rPr>
          <w:rFonts w:ascii="Arial"/>
          <w:color w:val="000000"/>
          <w:sz w:val="18"/>
          <w:lang w:val="ru-RU"/>
        </w:rPr>
        <w:t>пункт</w:t>
      </w:r>
      <w:r w:rsidRPr="001E7347">
        <w:rPr>
          <w:rFonts w:ascii="Arial"/>
          <w:color w:val="000000"/>
          <w:sz w:val="18"/>
          <w:lang w:val="ru-RU"/>
        </w:rPr>
        <w:t xml:space="preserve"> 4.2 </w:t>
      </w:r>
      <w:r w:rsidRPr="001E7347">
        <w:rPr>
          <w:rFonts w:ascii="Arial"/>
          <w:color w:val="000000"/>
          <w:sz w:val="18"/>
          <w:lang w:val="ru-RU"/>
        </w:rPr>
        <w:t>розділу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E7347">
        <w:rPr>
          <w:rFonts w:ascii="Arial"/>
          <w:color w:val="000000"/>
          <w:sz w:val="18"/>
          <w:lang w:val="ru-RU"/>
        </w:rPr>
        <w:t>)</w:t>
      </w:r>
    </w:p>
    <w:p w:rsidR="005A253E" w:rsidRPr="001E7347" w:rsidRDefault="005A253E" w:rsidP="005A253E">
      <w:pPr>
        <w:pStyle w:val="3"/>
        <w:spacing w:after="0"/>
        <w:jc w:val="center"/>
        <w:rPr>
          <w:lang w:val="ru-RU"/>
        </w:rPr>
      </w:pPr>
      <w:bookmarkStart w:id="59" w:name="232"/>
      <w:bookmarkEnd w:id="58"/>
      <w:r w:rsidRPr="001E7347">
        <w:rPr>
          <w:rFonts w:ascii="Arial"/>
          <w:color w:val="000000"/>
          <w:sz w:val="27"/>
          <w:lang w:val="ru-RU"/>
        </w:rPr>
        <w:t>Примірний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алгоритм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зіставлення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даних</w:t>
      </w:r>
      <w:r w:rsidRPr="001E7347">
        <w:rPr>
          <w:rFonts w:ascii="Arial"/>
          <w:color w:val="000000"/>
          <w:sz w:val="27"/>
          <w:lang w:val="ru-RU"/>
        </w:rPr>
        <w:t xml:space="preserve">, </w:t>
      </w:r>
      <w:r w:rsidRPr="001E7347">
        <w:rPr>
          <w:rFonts w:ascii="Arial"/>
          <w:color w:val="000000"/>
          <w:sz w:val="27"/>
          <w:lang w:val="ru-RU"/>
        </w:rPr>
        <w:t>що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задекларовані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платниками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податків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у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Додатку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РІ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до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Декларації</w:t>
      </w:r>
      <w:r w:rsidRPr="001E7347">
        <w:rPr>
          <w:rFonts w:ascii="Arial"/>
          <w:color w:val="000000"/>
          <w:sz w:val="27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0"/>
        <w:gridCol w:w="1691"/>
        <w:gridCol w:w="3146"/>
        <w:gridCol w:w="1980"/>
        <w:gridCol w:w="1445"/>
      </w:tblGrid>
      <w:tr w:rsidR="005A253E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60" w:name="233"/>
            <w:bookmarkEnd w:id="59"/>
            <w:r>
              <w:rPr>
                <w:rFonts w:asci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jc w:val="center"/>
              <w:rPr>
                <w:lang w:val="ru-RU"/>
              </w:rPr>
            </w:pPr>
            <w:bookmarkStart w:id="61" w:name="234"/>
            <w:bookmarkEnd w:id="60"/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Показник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ряд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. 03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Декларації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jc w:val="center"/>
              <w:rPr>
                <w:lang w:val="ru-RU"/>
              </w:rPr>
            </w:pPr>
            <w:bookmarkStart w:id="62" w:name="235"/>
            <w:bookmarkEnd w:id="61"/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використовуються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для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обрахунку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задекларованого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b/>
                <w:color w:val="000000"/>
                <w:sz w:val="15"/>
                <w:lang w:val="ru-RU"/>
              </w:rPr>
              <w:t>показника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63" w:name="236"/>
            <w:bookmarkEnd w:id="62"/>
            <w:r>
              <w:rPr>
                <w:rFonts w:ascii="Arial"/>
                <w:b/>
                <w:color w:val="000000"/>
                <w:sz w:val="15"/>
              </w:rPr>
              <w:t>Потенційні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аудиторські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тести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64" w:name="237"/>
            <w:bookmarkEnd w:id="63"/>
            <w:r>
              <w:rPr>
                <w:rFonts w:ascii="Arial"/>
                <w:b/>
                <w:color w:val="000000"/>
                <w:sz w:val="15"/>
              </w:rPr>
              <w:t>Можливі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індикатори</w:t>
            </w:r>
          </w:p>
        </w:tc>
        <w:bookmarkEnd w:id="64"/>
      </w:tr>
      <w:tr w:rsidR="005A253E" w:rsidRPr="001E7347" w:rsidTr="003544D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jc w:val="center"/>
              <w:rPr>
                <w:lang w:val="ru-RU"/>
              </w:rPr>
            </w:pPr>
            <w:bookmarkStart w:id="65" w:name="238"/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виникають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нарахуванні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необоротних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138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5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66" w:name="239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67" w:name="240"/>
            <w:bookmarkEnd w:id="66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68" w:name="241"/>
            <w:bookmarkEnd w:id="67"/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уцінка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дооцінка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втрати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корисності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вигоди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відновлення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корисності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залишкової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проданих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ліквідованих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виробничих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ремонт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реконструкцію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модернізацію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поліпшення</w:t>
            </w:r>
          </w:p>
        </w:tc>
        <w:tc>
          <w:tcPr>
            <w:tcW w:w="213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69" w:name="242"/>
            <w:bookmarkEnd w:id="68"/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5.1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виникли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суб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SAF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T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UA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70" w:name="243"/>
            <w:bookmarkEnd w:id="69"/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70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71" w:name="244"/>
            <w:r>
              <w:rPr>
                <w:rFonts w:ascii="Arial"/>
                <w:color w:val="000000"/>
                <w:sz w:val="15"/>
              </w:rPr>
              <w:lastRenderedPageBreak/>
              <w:t>1.2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72" w:name="245"/>
            <w:bookmarkEnd w:id="71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73" w:name="246"/>
            <w:bookmarkEnd w:id="72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відображаються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основних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нематеріальних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графи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1.2.1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залишкова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ліквідованих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проданих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первісної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невиробничих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реалізується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ремонт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реконструкцію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модернізацію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поліпшення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межах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попередньо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віднесених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</w:p>
        </w:tc>
        <w:bookmarkEnd w:id="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Pr="001E7347" w:rsidRDefault="005A253E" w:rsidP="003544D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74" w:name="247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74"/>
      </w:tr>
      <w:tr w:rsidR="005A253E" w:rsidRPr="001E7347" w:rsidTr="003544D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jc w:val="center"/>
              <w:rPr>
                <w:lang w:val="ru-RU"/>
              </w:rPr>
            </w:pPr>
            <w:bookmarkStart w:id="75" w:name="248"/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виникають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формуванні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забезпечень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139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5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76" w:name="249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77" w:name="250"/>
            <w:bookmarkEnd w:id="76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78" w:name="251"/>
            <w:bookmarkEnd w:id="77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загальну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створених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забезпечень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відшкодування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наступних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майбутніх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забезпечень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оплату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відпусток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виплат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оплатою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сумнівних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боргів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/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очікуваних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кредитних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дебіторської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безнадійної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заборгованості</w:t>
            </w:r>
          </w:p>
        </w:tc>
        <w:tc>
          <w:tcPr>
            <w:tcW w:w="213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79" w:name="252"/>
            <w:bookmarkEnd w:id="78"/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5.1.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виникли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SAF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T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UA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80" w:name="253"/>
            <w:bookmarkEnd w:id="79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80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81" w:name="25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82" w:name="255"/>
            <w:bookmarkEnd w:id="81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83" w:name="256"/>
            <w:bookmarkEnd w:id="82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відображаються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фактичного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створених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забезпечень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оплату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відпусток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виплат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оплатою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коригування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сумнівних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боргів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очікуваних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кредитних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дебіторської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безнадійної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сумнівних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боргів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очікуваних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кредитних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відповідає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одночасно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двом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критеріям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підпадає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безнадійної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14.1.11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списана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понад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сумнівних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боргів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безпосередньо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*</w:t>
            </w:r>
          </w:p>
        </w:tc>
        <w:bookmarkEnd w:id="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Pr="001E7347" w:rsidRDefault="005A253E" w:rsidP="003544D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84" w:name="257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84"/>
      </w:tr>
      <w:tr w:rsidR="005A253E" w:rsidRPr="005A253E" w:rsidTr="003544D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5A253E" w:rsidRDefault="005A253E" w:rsidP="003544D3">
            <w:pPr>
              <w:spacing w:after="0"/>
              <w:jc w:val="center"/>
              <w:rPr>
                <w:lang w:val="ru-RU"/>
              </w:rPr>
            </w:pPr>
            <w:bookmarkStart w:id="85" w:name="258"/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виникають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здійсненні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140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A253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5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86" w:name="259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87" w:name="260"/>
            <w:bookmarkEnd w:id="86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88" w:name="261"/>
            <w:bookmarkEnd w:id="87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відображаються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процентами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борговими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язаннями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операціями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нерезидентами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дооцінки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поточному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інструменти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власного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ціни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визначеної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принципом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витягнутої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руки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договірною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контрактною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вартістю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реалізованих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здійсненні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контрольованих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випадках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39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договірної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контрактної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інвестицій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асоційовані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дочірні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спільні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розрахованих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методом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участі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капіталі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методом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пропорційної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консолідації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необоротних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оренди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придбаних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неприбуткових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внесених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неприбуткових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установ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виникають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140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</w:p>
        </w:tc>
        <w:tc>
          <w:tcPr>
            <w:tcW w:w="213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89" w:name="262"/>
            <w:bookmarkEnd w:id="88"/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5.1.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виникли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SAF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T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UA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0" w:name="263"/>
            <w:bookmarkEnd w:id="89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90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91" w:name="264"/>
            <w:r>
              <w:rPr>
                <w:rFonts w:ascii="Arial"/>
                <w:color w:val="000000"/>
                <w:sz w:val="15"/>
              </w:rPr>
              <w:lastRenderedPageBreak/>
              <w:t>3.2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2" w:name="265"/>
            <w:bookmarkEnd w:id="91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3" w:name="266"/>
            <w:bookmarkEnd w:id="92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процентів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щорічно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5 %,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збільшила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минулих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уцінки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поточному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інструменти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власного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перекласифікованих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необхідно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зменшити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участі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капіталі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підприємств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дивідендів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нерезидента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підприємств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інститутів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інвестування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звільняється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участі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капіталі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нерезидентів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КІК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дотримання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необхідних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минулих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повного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погашення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реорганізується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субсидій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отриманих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кінематографії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грантів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отриманих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виникають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140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</w:p>
        </w:tc>
        <w:bookmarkEnd w:id="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Pr="001E7347" w:rsidRDefault="005A253E" w:rsidP="003544D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4" w:name="267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94"/>
      </w:tr>
      <w:tr w:rsidR="005A253E" w:rsidRPr="001E7347" w:rsidTr="003544D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jc w:val="center"/>
              <w:rPr>
                <w:lang w:val="ru-RU"/>
              </w:rPr>
            </w:pPr>
            <w:bookmarkStart w:id="95" w:name="268"/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141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39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123</w:t>
            </w:r>
            <w:r w:rsidRPr="001E7347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XX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5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96" w:name="269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7" w:name="270"/>
            <w:bookmarkEnd w:id="96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8" w:name="271"/>
            <w:bookmarkEnd w:id="97"/>
            <w:r w:rsidRPr="001E7347">
              <w:rPr>
                <w:rFonts w:ascii="Arial"/>
                <w:color w:val="000000"/>
                <w:sz w:val="15"/>
                <w:lang w:val="ru-RU"/>
              </w:rPr>
              <w:t>Відображаються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продажу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переоцінки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паперів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переноситься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рядків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4.1.3, 4.1.4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паперів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ЦП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сплачених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платежів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премій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договором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довгострокового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життя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договором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межах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недержавного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пенсійного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отриманого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товари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відвантажені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спрощеній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необоротних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корисності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необоротних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видобутком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корисних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копалин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розвідки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дорозвідки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облаштування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нафтових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газових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родовищ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заборгованостей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процедурами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врегулювання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01.01.2015,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судом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виконавчим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написом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нотаріуса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заходи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стягнення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розпочаті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01.01.2015,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погашеної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покупцем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грошових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надійшла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банківський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каси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погашення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дебіторської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виникла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01.01.2015,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боржником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позичальником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зовнішніми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кредитами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позиками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залученими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гарантії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складі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прискореної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груп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4, 5, 9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передавальні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пристрої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3)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43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1E7347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XX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отриманого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реалізації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газу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метану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вугільних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родовищ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розмірі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погашеної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дебіторської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продану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електричну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енергію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зеленим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тарифом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формують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собівартість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реалізованої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електричної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зеленим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тарифом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збут</w:t>
            </w:r>
          </w:p>
        </w:tc>
        <w:tc>
          <w:tcPr>
            <w:tcW w:w="213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99" w:name="272"/>
            <w:bookmarkEnd w:id="98"/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5.1.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виникли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SAF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T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UA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00" w:name="273"/>
            <w:bookmarkEnd w:id="99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заниження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100"/>
      </w:tr>
      <w:tr w:rsidR="005A253E" w:rsidRPr="001E7347" w:rsidTr="003544D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101" w:name="274"/>
            <w:r>
              <w:rPr>
                <w:rFonts w:ascii="Arial"/>
                <w:color w:val="000000"/>
                <w:sz w:val="15"/>
              </w:rPr>
              <w:lastRenderedPageBreak/>
              <w:t>4.2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02" w:name="275"/>
            <w:bookmarkEnd w:id="101"/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зменшується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03" w:name="276"/>
            <w:bookmarkEnd w:id="102"/>
            <w:r w:rsidRPr="001E7347">
              <w:rPr>
                <w:rFonts w:ascii="Arial"/>
                <w:color w:val="000000"/>
                <w:sz w:val="15"/>
                <w:lang w:val="ru-RU"/>
              </w:rPr>
              <w:t>Зазначають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позитивного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продажу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паперів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пропорційного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коригування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контрольованими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операціями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39.5.5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39.5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39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заборгованостей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процедурами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врегулювання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01.01.2015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XX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оплату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відпусток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оплатою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відшкодовані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01.01.2015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резервів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забезпечень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сформованих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01.01.2015,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виникла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боржником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позичальником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зовнішніми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кредитами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позиками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залученими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гарантії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списання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боргу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розстрочення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відстрочення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язань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оподаткування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01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складі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розрахованої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розрахованої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виникає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порівняння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балансової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урахування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переоцінки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основних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даними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меншою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балансова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залишкова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газу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метану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вугільних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родовищ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похідної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сировини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газу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метану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вугільних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родовищ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lastRenderedPageBreak/>
              <w:t>одноразової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компенсації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виплачувалася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єктам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соціальна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підтримка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обмежувальних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протиепідемічних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штрафних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санкцій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боргу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списаних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XX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формує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собівартість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реалізованої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електричної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зеленим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тарифом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збут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електричної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зеленим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тарифом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собівартість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навантаження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виробник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отримав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оплату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такому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попередніх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періодах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збільшувався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</w:p>
        </w:tc>
        <w:bookmarkEnd w:id="1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Pr="001E7347" w:rsidRDefault="005A253E" w:rsidP="003544D3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04" w:name="277"/>
            <w:r w:rsidRPr="001E7347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відсутність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відхилення</w:t>
            </w:r>
            <w:r w:rsidRPr="001E7347">
              <w:rPr>
                <w:lang w:val="ru-RU"/>
              </w:rPr>
              <w:br/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відхилень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вбачається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завищення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показника</w:t>
            </w:r>
          </w:p>
        </w:tc>
        <w:bookmarkEnd w:id="104"/>
      </w:tr>
    </w:tbl>
    <w:p w:rsidR="005A253E" w:rsidRPr="001E7347" w:rsidRDefault="005A253E" w:rsidP="005A253E">
      <w:pPr>
        <w:rPr>
          <w:lang w:val="ru-RU"/>
        </w:rPr>
      </w:pPr>
      <w:r w:rsidRPr="001E7347">
        <w:rPr>
          <w:lang w:val="ru-RU"/>
        </w:rPr>
        <w:lastRenderedPageBreak/>
        <w:br/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105" w:name="278"/>
      <w:r w:rsidRPr="001E7347">
        <w:rPr>
          <w:rFonts w:ascii="Arial"/>
          <w:color w:val="000000"/>
          <w:sz w:val="18"/>
          <w:lang w:val="ru-RU"/>
        </w:rPr>
        <w:t>___________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 xml:space="preserve">* </w:t>
      </w:r>
      <w:r w:rsidRPr="001E7347">
        <w:rPr>
          <w:rFonts w:ascii="Arial"/>
          <w:i/>
          <w:color w:val="000000"/>
          <w:sz w:val="15"/>
          <w:lang w:val="ru-RU"/>
        </w:rPr>
        <w:t>Різниця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зменшення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об</w:t>
      </w:r>
      <w:r w:rsidRPr="001E7347">
        <w:rPr>
          <w:rFonts w:ascii="Arial"/>
          <w:i/>
          <w:color w:val="000000"/>
          <w:sz w:val="15"/>
          <w:lang w:val="ru-RU"/>
        </w:rPr>
        <w:t>'</w:t>
      </w:r>
      <w:r w:rsidRPr="001E7347">
        <w:rPr>
          <w:rFonts w:ascii="Arial"/>
          <w:i/>
          <w:color w:val="000000"/>
          <w:sz w:val="15"/>
          <w:lang w:val="ru-RU"/>
        </w:rPr>
        <w:t>єкта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оподаткування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суму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безнадійної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дебіторської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заборгованості</w:t>
      </w:r>
      <w:r w:rsidRPr="001E7347">
        <w:rPr>
          <w:rFonts w:ascii="Arial"/>
          <w:i/>
          <w:color w:val="000000"/>
          <w:sz w:val="15"/>
          <w:lang w:val="ru-RU"/>
        </w:rPr>
        <w:t xml:space="preserve">, </w:t>
      </w:r>
      <w:r w:rsidRPr="001E7347">
        <w:rPr>
          <w:rFonts w:ascii="Arial"/>
          <w:i/>
          <w:color w:val="000000"/>
          <w:sz w:val="15"/>
          <w:lang w:val="ru-RU"/>
        </w:rPr>
        <w:t>що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списується</w:t>
      </w:r>
      <w:r w:rsidRPr="001E7347">
        <w:rPr>
          <w:rFonts w:ascii="Arial"/>
          <w:i/>
          <w:color w:val="000000"/>
          <w:sz w:val="15"/>
          <w:lang w:val="ru-RU"/>
        </w:rPr>
        <w:t xml:space="preserve">, </w:t>
      </w:r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числі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тієї</w:t>
      </w:r>
      <w:r w:rsidRPr="001E7347">
        <w:rPr>
          <w:rFonts w:ascii="Arial"/>
          <w:i/>
          <w:color w:val="000000"/>
          <w:sz w:val="15"/>
          <w:lang w:val="ru-RU"/>
        </w:rPr>
        <w:t xml:space="preserve">, </w:t>
      </w:r>
      <w:r w:rsidRPr="001E7347">
        <w:rPr>
          <w:rFonts w:ascii="Arial"/>
          <w:i/>
          <w:color w:val="000000"/>
          <w:sz w:val="15"/>
          <w:lang w:val="ru-RU"/>
        </w:rPr>
        <w:t>яка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перевищує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резерву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сумнівних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боргів</w:t>
      </w:r>
      <w:r w:rsidRPr="001E7347">
        <w:rPr>
          <w:rFonts w:ascii="Arial"/>
          <w:i/>
          <w:color w:val="000000"/>
          <w:sz w:val="15"/>
          <w:lang w:val="ru-RU"/>
        </w:rPr>
        <w:t xml:space="preserve"> / </w:t>
      </w:r>
      <w:r w:rsidRPr="001E7347">
        <w:rPr>
          <w:rFonts w:ascii="Arial"/>
          <w:i/>
          <w:color w:val="000000"/>
          <w:sz w:val="15"/>
          <w:lang w:val="ru-RU"/>
        </w:rPr>
        <w:t>резерву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очікуваних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кредитних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збитків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не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застосовують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для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виробників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електричної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енергії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"</w:t>
      </w:r>
      <w:r w:rsidRPr="001E7347">
        <w:rPr>
          <w:rFonts w:ascii="Arial"/>
          <w:i/>
          <w:color w:val="000000"/>
          <w:sz w:val="15"/>
          <w:lang w:val="ru-RU"/>
        </w:rPr>
        <w:t>зеленим</w:t>
      </w:r>
      <w:r w:rsidRPr="001E7347">
        <w:rPr>
          <w:rFonts w:ascii="Arial"/>
          <w:i/>
          <w:color w:val="000000"/>
          <w:sz w:val="15"/>
          <w:lang w:val="ru-RU"/>
        </w:rPr>
        <w:t xml:space="preserve">" </w:t>
      </w:r>
      <w:r w:rsidRPr="001E7347">
        <w:rPr>
          <w:rFonts w:ascii="Arial"/>
          <w:i/>
          <w:color w:val="000000"/>
          <w:sz w:val="15"/>
          <w:lang w:val="ru-RU"/>
        </w:rPr>
        <w:t>тарифом</w:t>
      </w:r>
      <w:r w:rsidRPr="001E7347">
        <w:rPr>
          <w:rFonts w:ascii="Arial"/>
          <w:i/>
          <w:color w:val="000000"/>
          <w:sz w:val="15"/>
          <w:lang w:val="ru-RU"/>
        </w:rPr>
        <w:t xml:space="preserve">, </w:t>
      </w:r>
      <w:r w:rsidRPr="001E7347">
        <w:rPr>
          <w:rFonts w:ascii="Arial"/>
          <w:i/>
          <w:color w:val="000000"/>
          <w:sz w:val="15"/>
          <w:lang w:val="ru-RU"/>
        </w:rPr>
        <w:t>державних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унітарних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підприємств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товариств</w:t>
      </w:r>
      <w:r w:rsidRPr="001E7347">
        <w:rPr>
          <w:rFonts w:ascii="Arial"/>
          <w:i/>
          <w:color w:val="000000"/>
          <w:sz w:val="15"/>
          <w:lang w:val="ru-RU"/>
        </w:rPr>
        <w:t xml:space="preserve">, </w:t>
      </w:r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статутному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капіталі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яких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більше</w:t>
      </w:r>
      <w:r w:rsidRPr="001E7347">
        <w:rPr>
          <w:rFonts w:ascii="Arial"/>
          <w:i/>
          <w:color w:val="000000"/>
          <w:sz w:val="15"/>
          <w:lang w:val="ru-RU"/>
        </w:rPr>
        <w:t xml:space="preserve"> 50 % </w:t>
      </w:r>
      <w:r w:rsidRPr="001E7347">
        <w:rPr>
          <w:rFonts w:ascii="Arial"/>
          <w:i/>
          <w:color w:val="000000"/>
          <w:sz w:val="15"/>
          <w:lang w:val="ru-RU"/>
        </w:rPr>
        <w:t>акцій</w:t>
      </w:r>
      <w:r w:rsidRPr="001E7347">
        <w:rPr>
          <w:rFonts w:ascii="Arial"/>
          <w:i/>
          <w:color w:val="000000"/>
          <w:sz w:val="15"/>
          <w:lang w:val="ru-RU"/>
        </w:rPr>
        <w:t xml:space="preserve"> (</w:t>
      </w:r>
      <w:r w:rsidRPr="001E7347">
        <w:rPr>
          <w:rFonts w:ascii="Arial"/>
          <w:i/>
          <w:color w:val="000000"/>
          <w:sz w:val="15"/>
          <w:lang w:val="ru-RU"/>
        </w:rPr>
        <w:t>часток</w:t>
      </w:r>
      <w:r w:rsidRPr="001E7347">
        <w:rPr>
          <w:rFonts w:ascii="Arial"/>
          <w:i/>
          <w:color w:val="000000"/>
          <w:sz w:val="15"/>
          <w:lang w:val="ru-RU"/>
        </w:rPr>
        <w:t xml:space="preserve">) </w:t>
      </w:r>
      <w:r w:rsidRPr="001E7347">
        <w:rPr>
          <w:rFonts w:ascii="Arial"/>
          <w:i/>
          <w:color w:val="000000"/>
          <w:sz w:val="15"/>
          <w:lang w:val="ru-RU"/>
        </w:rPr>
        <w:t>належать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державі</w:t>
      </w:r>
      <w:r w:rsidRPr="001E7347">
        <w:rPr>
          <w:rFonts w:ascii="Arial"/>
          <w:i/>
          <w:color w:val="000000"/>
          <w:sz w:val="15"/>
          <w:lang w:val="ru-RU"/>
        </w:rPr>
        <w:t>.</w:t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106" w:name="279"/>
      <w:bookmarkEnd w:id="105"/>
      <w:r w:rsidRPr="001E7347">
        <w:rPr>
          <w:rFonts w:ascii="Arial"/>
          <w:color w:val="000000"/>
          <w:sz w:val="18"/>
          <w:lang w:val="ru-RU"/>
        </w:rPr>
        <w:t xml:space="preserve"> </w:t>
      </w:r>
    </w:p>
    <w:p w:rsidR="005A253E" w:rsidRPr="001E7347" w:rsidRDefault="005A253E" w:rsidP="005A253E">
      <w:pPr>
        <w:spacing w:after="0"/>
        <w:ind w:firstLine="240"/>
        <w:jc w:val="right"/>
        <w:rPr>
          <w:lang w:val="ru-RU"/>
        </w:rPr>
      </w:pPr>
      <w:bookmarkStart w:id="107" w:name="280"/>
      <w:bookmarkEnd w:id="106"/>
      <w:r w:rsidRPr="001E7347">
        <w:rPr>
          <w:rFonts w:ascii="Arial"/>
          <w:color w:val="000000"/>
          <w:sz w:val="18"/>
          <w:lang w:val="ru-RU"/>
        </w:rPr>
        <w:t>Додаток</w:t>
      </w:r>
      <w:r w:rsidRPr="001E7347">
        <w:rPr>
          <w:rFonts w:ascii="Arial"/>
          <w:color w:val="000000"/>
          <w:sz w:val="18"/>
          <w:lang w:val="ru-RU"/>
        </w:rPr>
        <w:t xml:space="preserve"> 3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>до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E7347">
        <w:rPr>
          <w:rFonts w:ascii="Arial"/>
          <w:color w:val="000000"/>
          <w:sz w:val="18"/>
          <w:lang w:val="ru-RU"/>
        </w:rPr>
        <w:t>Методики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>(</w:t>
      </w:r>
      <w:proofErr w:type="gramEnd"/>
      <w:r w:rsidRPr="001E7347">
        <w:rPr>
          <w:rFonts w:ascii="Arial"/>
          <w:color w:val="000000"/>
          <w:sz w:val="18"/>
          <w:lang w:val="ru-RU"/>
        </w:rPr>
        <w:t>пункт</w:t>
      </w:r>
      <w:r w:rsidRPr="001E7347">
        <w:rPr>
          <w:rFonts w:ascii="Arial"/>
          <w:color w:val="000000"/>
          <w:sz w:val="18"/>
          <w:lang w:val="ru-RU"/>
        </w:rPr>
        <w:t xml:space="preserve"> 4.4 </w:t>
      </w:r>
      <w:r w:rsidRPr="001E7347">
        <w:rPr>
          <w:rFonts w:ascii="Arial"/>
          <w:color w:val="000000"/>
          <w:sz w:val="18"/>
          <w:lang w:val="ru-RU"/>
        </w:rPr>
        <w:t>розділу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E7347">
        <w:rPr>
          <w:rFonts w:ascii="Arial"/>
          <w:color w:val="000000"/>
          <w:sz w:val="18"/>
          <w:lang w:val="ru-RU"/>
        </w:rPr>
        <w:t>)</w:t>
      </w:r>
    </w:p>
    <w:p w:rsidR="005A253E" w:rsidRPr="001E7347" w:rsidRDefault="005A253E" w:rsidP="005A253E">
      <w:pPr>
        <w:pStyle w:val="3"/>
        <w:spacing w:after="0"/>
        <w:jc w:val="center"/>
        <w:rPr>
          <w:lang w:val="ru-RU"/>
        </w:rPr>
      </w:pPr>
      <w:bookmarkStart w:id="108" w:name="281"/>
      <w:bookmarkEnd w:id="107"/>
      <w:r w:rsidRPr="001E7347">
        <w:rPr>
          <w:rFonts w:ascii="Arial"/>
          <w:color w:val="000000"/>
          <w:sz w:val="27"/>
          <w:lang w:val="ru-RU"/>
        </w:rPr>
        <w:t>Рекомендовані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формули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для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розрахунку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типових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видів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податкових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пільг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з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податку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на</w:t>
      </w:r>
      <w:r w:rsidRPr="001E7347">
        <w:rPr>
          <w:rFonts w:ascii="Arial"/>
          <w:color w:val="000000"/>
          <w:sz w:val="27"/>
          <w:lang w:val="ru-RU"/>
        </w:rPr>
        <w:t xml:space="preserve"> </w:t>
      </w:r>
      <w:r w:rsidRPr="001E7347">
        <w:rPr>
          <w:rFonts w:ascii="Arial"/>
          <w:color w:val="000000"/>
          <w:sz w:val="27"/>
          <w:lang w:val="ru-RU"/>
        </w:rPr>
        <w:t>прибуток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72"/>
        <w:gridCol w:w="4285"/>
        <w:gridCol w:w="1835"/>
      </w:tblGrid>
      <w:tr w:rsidR="005A253E" w:rsidTr="003544D3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109" w:name="282"/>
            <w:bookmarkEnd w:id="108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пільги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110" w:name="283"/>
            <w:bookmarkEnd w:id="109"/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  <w:jc w:val="center"/>
            </w:pPr>
            <w:bookmarkStart w:id="111" w:name="284"/>
            <w:bookmarkEnd w:id="110"/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індикатори</w:t>
            </w:r>
          </w:p>
        </w:tc>
        <w:bookmarkEnd w:id="111"/>
      </w:tr>
      <w:tr w:rsidR="005A253E" w:rsidRPr="001E7347" w:rsidTr="003544D3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2" w:name="285"/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пільг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минулих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років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3" w:name="286"/>
            <w:bookmarkEnd w:id="112"/>
            <w:r w:rsidRPr="001E7347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минулих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скористалися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0,18</w:t>
            </w:r>
          </w:p>
        </w:tc>
        <w:tc>
          <w:tcPr>
            <w:tcW w:w="19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4" w:name="287"/>
            <w:bookmarkEnd w:id="113"/>
            <w:r w:rsidRPr="001E7347">
              <w:rPr>
                <w:rFonts w:ascii="Arial"/>
                <w:color w:val="000000"/>
                <w:sz w:val="15"/>
                <w:lang w:val="ru-RU"/>
              </w:rPr>
              <w:t>Неправомірно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використано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пільгу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перевірений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розрізі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періодів</w:t>
            </w:r>
          </w:p>
        </w:tc>
        <w:bookmarkEnd w:id="114"/>
      </w:tr>
      <w:tr w:rsidR="005A253E" w:rsidTr="003544D3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5" w:name="288"/>
            <w:r w:rsidRPr="001E7347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прибуток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нульова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ставка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116" w:name="289"/>
            <w:bookmarkEnd w:id="115"/>
            <w:r>
              <w:rPr>
                <w:rFonts w:ascii="Arial"/>
                <w:color w:val="000000"/>
                <w:sz w:val="15"/>
              </w:rPr>
              <w:t>Прибуток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05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0,18*</w:t>
            </w:r>
          </w:p>
        </w:tc>
        <w:bookmarkEnd w:id="1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Default="005A253E" w:rsidP="003544D3"/>
        </w:tc>
      </w:tr>
      <w:tr w:rsidR="005A253E" w:rsidRPr="001E7347" w:rsidTr="003544D3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7" w:name="290"/>
            <w:r w:rsidRPr="001E7347">
              <w:rPr>
                <w:rFonts w:ascii="Arial"/>
                <w:color w:val="000000"/>
                <w:sz w:val="15"/>
                <w:lang w:val="ru-RU"/>
              </w:rPr>
              <w:t>Зменшення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репатріацію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міжнародними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8" w:name="291"/>
            <w:bookmarkEnd w:id="117"/>
            <w:r w:rsidRPr="001E7347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нерезидентам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(0,15 -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знижена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ставка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репатріацію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Pr="001E7347" w:rsidRDefault="005A253E" w:rsidP="003544D3">
            <w:pPr>
              <w:rPr>
                <w:lang w:val="ru-RU"/>
              </w:rPr>
            </w:pPr>
          </w:p>
        </w:tc>
      </w:tr>
      <w:tr w:rsidR="005A253E" w:rsidRPr="001E7347" w:rsidTr="003544D3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19" w:name="292"/>
            <w:r w:rsidRPr="001E7347">
              <w:rPr>
                <w:rFonts w:ascii="Arial"/>
                <w:color w:val="000000"/>
                <w:sz w:val="15"/>
                <w:lang w:val="ru-RU"/>
              </w:rPr>
              <w:t>Перенесення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минулорічного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збитку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операціями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ЦП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переоцінки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паперів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20" w:name="293"/>
            <w:bookmarkEnd w:id="119"/>
            <w:r w:rsidRPr="001E734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фінансового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операціями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ЦП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попереднього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+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ємний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переоцінки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ЦП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врахований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попередніх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податкових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періодах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0,18**</w:t>
            </w:r>
          </w:p>
        </w:tc>
        <w:bookmarkEnd w:id="12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Pr="001E7347" w:rsidRDefault="005A253E" w:rsidP="003544D3">
            <w:pPr>
              <w:rPr>
                <w:lang w:val="ru-RU"/>
              </w:rPr>
            </w:pPr>
          </w:p>
        </w:tc>
      </w:tr>
      <w:tr w:rsidR="005A253E" w:rsidRPr="001E7347" w:rsidTr="003544D3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121" w:name="294"/>
            <w:r w:rsidRPr="001E7347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зниженої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5 %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репатріацію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22" w:name="295"/>
            <w:bookmarkEnd w:id="121"/>
            <w:r w:rsidRPr="001E7347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нерезидентам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(0,15 - 0,05) =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доходи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нараховані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нерезидентам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0,1</w:t>
            </w:r>
          </w:p>
        </w:tc>
        <w:bookmarkEnd w:id="12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Pr="001E7347" w:rsidRDefault="005A253E" w:rsidP="003544D3">
            <w:pPr>
              <w:rPr>
                <w:lang w:val="ru-RU"/>
              </w:rPr>
            </w:pPr>
          </w:p>
        </w:tc>
      </w:tr>
      <w:tr w:rsidR="005A253E" w:rsidTr="003544D3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Pr="001E7347" w:rsidRDefault="005A253E" w:rsidP="003544D3">
            <w:pPr>
              <w:spacing w:after="0"/>
              <w:rPr>
                <w:lang w:val="ru-RU"/>
              </w:rPr>
            </w:pPr>
            <w:bookmarkStart w:id="123" w:name="296"/>
            <w:r w:rsidRPr="001E7347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податку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E7347">
              <w:rPr>
                <w:rFonts w:ascii="Arial"/>
                <w:color w:val="000000"/>
                <w:sz w:val="15"/>
                <w:lang w:val="ru-RU"/>
              </w:rPr>
              <w:t>репатріацію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253E" w:rsidRDefault="005A253E" w:rsidP="003544D3">
            <w:pPr>
              <w:spacing w:after="0"/>
            </w:pPr>
            <w:bookmarkStart w:id="124" w:name="297"/>
            <w:bookmarkEnd w:id="123"/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нерезидентам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0,15</w:t>
            </w:r>
          </w:p>
        </w:tc>
        <w:bookmarkEnd w:id="1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A253E" w:rsidRDefault="005A253E" w:rsidP="003544D3"/>
        </w:tc>
      </w:tr>
    </w:tbl>
    <w:p w:rsidR="005A253E" w:rsidRDefault="005A253E" w:rsidP="005A253E">
      <w:r>
        <w:br/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125" w:name="298"/>
      <w:r w:rsidRPr="001E7347">
        <w:rPr>
          <w:rFonts w:ascii="Arial"/>
          <w:color w:val="000000"/>
          <w:sz w:val="18"/>
          <w:lang w:val="ru-RU"/>
        </w:rPr>
        <w:t>___________</w:t>
      </w:r>
      <w:r w:rsidRPr="001E7347">
        <w:rPr>
          <w:lang w:val="ru-RU"/>
        </w:rPr>
        <w:br/>
      </w:r>
      <w:r w:rsidRPr="001E7347">
        <w:rPr>
          <w:rFonts w:ascii="Arial"/>
          <w:color w:val="000000"/>
          <w:sz w:val="18"/>
          <w:lang w:val="ru-RU"/>
        </w:rPr>
        <w:t xml:space="preserve">* </w:t>
      </w:r>
      <w:r w:rsidRPr="001E7347">
        <w:rPr>
          <w:rFonts w:ascii="Arial"/>
          <w:i/>
          <w:color w:val="000000"/>
          <w:sz w:val="15"/>
          <w:lang w:val="ru-RU"/>
        </w:rPr>
        <w:t>Застосовується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разі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відсутності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збитків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результатами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діяльності</w:t>
      </w:r>
      <w:r w:rsidRPr="001E7347">
        <w:rPr>
          <w:rFonts w:ascii="Arial"/>
          <w:i/>
          <w:color w:val="000000"/>
          <w:sz w:val="15"/>
          <w:lang w:val="ru-RU"/>
        </w:rPr>
        <w:t>;</w:t>
      </w:r>
    </w:p>
    <w:p w:rsidR="005A253E" w:rsidRPr="001E7347" w:rsidRDefault="005A253E" w:rsidP="005A253E">
      <w:pPr>
        <w:spacing w:after="0"/>
        <w:ind w:firstLine="240"/>
        <w:rPr>
          <w:lang w:val="ru-RU"/>
        </w:rPr>
      </w:pPr>
      <w:bookmarkStart w:id="126" w:name="299"/>
      <w:bookmarkEnd w:id="125"/>
      <w:r w:rsidRPr="001E7347">
        <w:rPr>
          <w:rFonts w:ascii="Arial"/>
          <w:color w:val="000000"/>
          <w:sz w:val="18"/>
          <w:lang w:val="ru-RU"/>
        </w:rPr>
        <w:t xml:space="preserve">** </w:t>
      </w:r>
      <w:r w:rsidRPr="001E7347">
        <w:rPr>
          <w:rFonts w:ascii="Arial"/>
          <w:i/>
          <w:color w:val="000000"/>
          <w:sz w:val="15"/>
          <w:lang w:val="ru-RU"/>
        </w:rPr>
        <w:t>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межах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прибутку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операціями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з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ЦП</w:t>
      </w:r>
      <w:r w:rsidRPr="001E7347">
        <w:rPr>
          <w:rFonts w:ascii="Arial"/>
          <w:i/>
          <w:color w:val="000000"/>
          <w:sz w:val="15"/>
          <w:lang w:val="ru-RU"/>
        </w:rPr>
        <w:t xml:space="preserve"> (</w:t>
      </w:r>
      <w:r w:rsidRPr="001E7347">
        <w:rPr>
          <w:rFonts w:ascii="Arial"/>
          <w:i/>
          <w:color w:val="000000"/>
          <w:sz w:val="15"/>
          <w:lang w:val="ru-RU"/>
        </w:rPr>
        <w:t>р</w:t>
      </w:r>
      <w:r w:rsidRPr="001E7347">
        <w:rPr>
          <w:rFonts w:ascii="Arial"/>
          <w:i/>
          <w:color w:val="000000"/>
          <w:sz w:val="15"/>
          <w:lang w:val="ru-RU"/>
        </w:rPr>
        <w:t>. 01 (</w:t>
      </w:r>
      <w:r w:rsidRPr="001E7347">
        <w:rPr>
          <w:rFonts w:ascii="Arial"/>
          <w:i/>
          <w:color w:val="000000"/>
          <w:sz w:val="15"/>
          <w:lang w:val="ru-RU"/>
        </w:rPr>
        <w:t>доходи</w:t>
      </w:r>
      <w:r w:rsidRPr="001E7347">
        <w:rPr>
          <w:rFonts w:ascii="Arial"/>
          <w:i/>
          <w:color w:val="000000"/>
          <w:sz w:val="15"/>
          <w:lang w:val="ru-RU"/>
        </w:rPr>
        <w:t xml:space="preserve">) - </w:t>
      </w:r>
      <w:r w:rsidRPr="001E7347">
        <w:rPr>
          <w:rFonts w:ascii="Arial"/>
          <w:i/>
          <w:color w:val="000000"/>
          <w:sz w:val="15"/>
          <w:lang w:val="ru-RU"/>
        </w:rPr>
        <w:t>р</w:t>
      </w:r>
      <w:r w:rsidRPr="001E7347">
        <w:rPr>
          <w:rFonts w:ascii="Arial"/>
          <w:i/>
          <w:color w:val="000000"/>
          <w:sz w:val="15"/>
          <w:lang w:val="ru-RU"/>
        </w:rPr>
        <w:t>. 02 (</w:t>
      </w:r>
      <w:r w:rsidRPr="001E7347">
        <w:rPr>
          <w:rFonts w:ascii="Arial"/>
          <w:i/>
          <w:color w:val="000000"/>
          <w:sz w:val="15"/>
          <w:lang w:val="ru-RU"/>
        </w:rPr>
        <w:t>витрати</w:t>
      </w:r>
      <w:r w:rsidRPr="001E7347">
        <w:rPr>
          <w:rFonts w:ascii="Arial"/>
          <w:i/>
          <w:color w:val="000000"/>
          <w:sz w:val="15"/>
          <w:lang w:val="ru-RU"/>
        </w:rPr>
        <w:t>)</w:t>
      </w:r>
      <w:r w:rsidRPr="001E7347">
        <w:rPr>
          <w:rFonts w:ascii="Arial"/>
          <w:color w:val="000000"/>
          <w:sz w:val="18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Додатка</w:t>
      </w:r>
      <w:r w:rsidRPr="001E7347">
        <w:rPr>
          <w:rFonts w:ascii="Arial"/>
          <w:i/>
          <w:color w:val="000000"/>
          <w:sz w:val="15"/>
          <w:lang w:val="ru-RU"/>
        </w:rPr>
        <w:t xml:space="preserve"> </w:t>
      </w:r>
      <w:r w:rsidRPr="001E7347">
        <w:rPr>
          <w:rFonts w:ascii="Arial"/>
          <w:i/>
          <w:color w:val="000000"/>
          <w:sz w:val="15"/>
          <w:lang w:val="ru-RU"/>
        </w:rPr>
        <w:t>ЦП</w:t>
      </w:r>
      <w:r w:rsidRPr="001E7347">
        <w:rPr>
          <w:rFonts w:ascii="Arial"/>
          <w:i/>
          <w:color w:val="000000"/>
          <w:sz w:val="15"/>
          <w:lang w:val="ru-RU"/>
        </w:rPr>
        <w:t>.</w:t>
      </w:r>
      <w:bookmarkEnd w:id="126"/>
    </w:p>
    <w:p w:rsidR="005A1014" w:rsidRPr="005A253E" w:rsidRDefault="005A1014" w:rsidP="005A253E">
      <w:pPr>
        <w:rPr>
          <w:lang w:val="ru-RU"/>
        </w:rPr>
      </w:pPr>
    </w:p>
    <w:sectPr w:rsidR="005A1014" w:rsidRPr="005A2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3E"/>
    <w:rsid w:val="005A1014"/>
    <w:rsid w:val="005A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476AC-EBEB-4EB2-B149-AE0879C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3E"/>
    <w:pPr>
      <w:spacing w:after="200" w:line="276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2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5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53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2023-06-28T06:23:00Z</dcterms:created>
  <dcterms:modified xsi:type="dcterms:W3CDTF">2023-06-28T06:36:00Z</dcterms:modified>
</cp:coreProperties>
</file>